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806A9" w14:textId="543543FD" w:rsidR="00047A01" w:rsidRPr="00AD68A5" w:rsidRDefault="00047A01" w:rsidP="00047A01">
      <w:pPr>
        <w:spacing w:line="320" w:lineRule="exact"/>
        <w:jc w:val="center"/>
        <w:rPr>
          <w:rFonts w:ascii="游ゴシック Medium" w:eastAsia="游ゴシック Medium" w:hAnsi="游ゴシック Medium"/>
        </w:rPr>
      </w:pPr>
      <w:r w:rsidRPr="00AD68A5">
        <w:rPr>
          <w:rFonts w:ascii="游ゴシック Medium" w:eastAsia="游ゴシック Medium" w:hAnsi="游ゴシック Medium" w:cs="ＭＳ 明朝" w:hint="eastAsia"/>
        </w:rPr>
        <w:t>【</w:t>
      </w:r>
      <w:r w:rsidRPr="00AD68A5">
        <w:rPr>
          <w:rFonts w:ascii="游ゴシック Medium" w:eastAsia="游ゴシック Medium" w:hAnsi="游ゴシック Medium" w:hint="eastAsia"/>
        </w:rPr>
        <w:t>企業様向け</w:t>
      </w:r>
      <w:r w:rsidRPr="00AD68A5">
        <w:rPr>
          <w:rFonts w:ascii="游ゴシック Medium" w:eastAsia="游ゴシック Medium" w:hAnsi="游ゴシック Medium" w:cs="ＭＳ 明朝" w:hint="eastAsia"/>
        </w:rPr>
        <w:t>】</w:t>
      </w:r>
      <w:r w:rsidRPr="00AD68A5">
        <w:rPr>
          <w:rFonts w:ascii="游ゴシック Medium" w:eastAsia="游ゴシック Medium" w:hAnsi="游ゴシック Medium"/>
        </w:rPr>
        <w:t>リトリート就活 提案資料</w:t>
      </w:r>
    </w:p>
    <w:p w14:paraId="1E446EF1" w14:textId="77777777" w:rsidR="00047A01" w:rsidRPr="00AD68A5" w:rsidRDefault="00000000"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pict w14:anchorId="657FA00F">
          <v:rect id="_x0000_i1055" style="width:0;height:1.5pt" o:hralign="center" o:hrstd="t" o:hr="t" fillcolor="#a0a0a0" stroked="f">
            <v:textbox inset="5.85pt,.7pt,5.85pt,.7pt"/>
          </v:rect>
        </w:pict>
      </w:r>
    </w:p>
    <w:p w14:paraId="4260DC9B"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cs="Cambria Math"/>
        </w:rPr>
        <w:t>◆</w:t>
      </w:r>
      <w:r w:rsidRPr="00AD68A5">
        <w:rPr>
          <w:rFonts w:ascii="游ゴシック Medium" w:eastAsia="游ゴシック Medium" w:hAnsi="游ゴシック Medium"/>
        </w:rPr>
        <w:t xml:space="preserve"> はじめに</w:t>
      </w:r>
    </w:p>
    <w:p w14:paraId="31CD2DDD" w14:textId="2765374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いま、従来の就職活動に違和感を持つ学生が増えています。</w:t>
      </w:r>
      <w:r w:rsidRPr="00AD68A5">
        <w:rPr>
          <w:rFonts w:ascii="游ゴシック Medium" w:eastAsia="游ゴシック Medium" w:hAnsi="游ゴシック Medium"/>
        </w:rPr>
        <w:br/>
        <w:t>「ガクチカ」「自己PR」「内定を取るための演出」ではなく、</w:t>
      </w:r>
      <w:r w:rsidRPr="00AD68A5">
        <w:rPr>
          <w:rFonts w:ascii="游ゴシック Medium" w:eastAsia="游ゴシック Medium" w:hAnsi="游ゴシック Medium"/>
        </w:rPr>
        <w:br/>
        <w:t>“自分らしく働くとは？”を本気で考えたい学生たちと、</w:t>
      </w:r>
      <w:r w:rsidRPr="00AD68A5">
        <w:rPr>
          <w:rFonts w:ascii="游ゴシック Medium" w:eastAsia="游ゴシック Medium" w:hAnsi="游ゴシック Medium"/>
        </w:rPr>
        <w:br/>
        <w:t>一方的に選ぶ・選ばれるのではなく、関わり合いながら採用していきたい企業をつなぐ。</w:t>
      </w:r>
      <w:r w:rsidRPr="00AD68A5">
        <w:rPr>
          <w:rFonts w:ascii="游ゴシック Medium" w:eastAsia="游ゴシック Medium" w:hAnsi="游ゴシック Medium"/>
        </w:rPr>
        <w:br/>
        <w:t>それが、私たちの提案する「リトリート就活」です。</w:t>
      </w:r>
    </w:p>
    <w:p w14:paraId="17311CE2" w14:textId="77777777" w:rsidR="00047A01" w:rsidRPr="00AD68A5" w:rsidRDefault="00000000"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pict w14:anchorId="6C2C5BAE">
          <v:rect id="_x0000_i1056" style="width:0;height:1.5pt" o:hralign="center" o:hrstd="t" o:hr="t" fillcolor="#a0a0a0" stroked="f">
            <v:textbox inset="5.85pt,.7pt,5.85pt,.7pt"/>
          </v:rect>
        </w:pict>
      </w:r>
    </w:p>
    <w:p w14:paraId="522DD122"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cs="Cambria Math"/>
        </w:rPr>
        <w:t>◆</w:t>
      </w:r>
      <w:r w:rsidRPr="00AD68A5">
        <w:rPr>
          <w:rFonts w:ascii="游ゴシック Medium" w:eastAsia="游ゴシック Medium" w:hAnsi="游ゴシック Medium"/>
        </w:rPr>
        <w:t xml:space="preserve"> リトリート就活とは？</w:t>
      </w:r>
    </w:p>
    <w:p w14:paraId="42BCE6AF" w14:textId="23563E5F"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hint="eastAsia"/>
        </w:rPr>
        <w:t>茶摘み、</w:t>
      </w:r>
      <w:r w:rsidRPr="00AD68A5">
        <w:rPr>
          <w:rFonts w:ascii="游ゴシック Medium" w:eastAsia="游ゴシック Medium" w:hAnsi="游ゴシック Medium"/>
        </w:rPr>
        <w:t>陶芸、焚き火、散策、金継ぎ、自然体験</w:t>
      </w:r>
      <w:r w:rsidRPr="00AD68A5">
        <w:rPr>
          <w:rFonts w:ascii="游ゴシック Medium" w:eastAsia="游ゴシック Medium" w:hAnsi="游ゴシック Medium" w:hint="eastAsia"/>
        </w:rPr>
        <w:t>（アクティビティ）他</w:t>
      </w:r>
      <w:r w:rsidRPr="00AD68A5">
        <w:rPr>
          <w:rFonts w:ascii="游ゴシック Medium" w:eastAsia="游ゴシック Medium" w:hAnsi="游ゴシック Medium"/>
        </w:rPr>
        <w:t>を通して、</w:t>
      </w:r>
      <w:r w:rsidRPr="00AD68A5">
        <w:rPr>
          <w:rFonts w:ascii="游ゴシック Medium" w:eastAsia="游ゴシック Medium" w:hAnsi="游ゴシック Medium"/>
        </w:rPr>
        <w:br/>
        <w:t>学生が「あるがままの自分」と向き合い、</w:t>
      </w:r>
      <w:r w:rsidRPr="00AD68A5">
        <w:rPr>
          <w:rFonts w:ascii="游ゴシック Medium" w:eastAsia="游ゴシック Medium" w:hAnsi="游ゴシック Medium"/>
        </w:rPr>
        <w:br/>
        <w:t>企業</w:t>
      </w:r>
      <w:r w:rsidRPr="00AD68A5">
        <w:rPr>
          <w:rFonts w:ascii="游ゴシック Medium" w:eastAsia="游ゴシック Medium" w:hAnsi="游ゴシック Medium" w:hint="eastAsia"/>
        </w:rPr>
        <w:t>様</w:t>
      </w:r>
      <w:r w:rsidRPr="00AD68A5">
        <w:rPr>
          <w:rFonts w:ascii="游ゴシック Medium" w:eastAsia="游ゴシック Medium" w:hAnsi="游ゴシック Medium"/>
        </w:rPr>
        <w:t>は「どんな人と、どんな未来を創りたいか」を問い直す</w:t>
      </w:r>
      <w:r w:rsidRPr="00AD68A5">
        <w:rPr>
          <w:rFonts w:ascii="游ゴシック Medium" w:eastAsia="游ゴシック Medium" w:hAnsi="游ゴシック Medium" w:hint="eastAsia"/>
        </w:rPr>
        <w:t>場です</w:t>
      </w:r>
      <w:r w:rsidRPr="00AD68A5">
        <w:rPr>
          <w:rFonts w:ascii="游ゴシック Medium" w:eastAsia="游ゴシック Medium" w:hAnsi="游ゴシック Medium"/>
        </w:rPr>
        <w:t>。</w:t>
      </w:r>
      <w:r w:rsidRPr="00AD68A5">
        <w:rPr>
          <w:rFonts w:ascii="游ゴシック Medium" w:eastAsia="游ゴシック Medium" w:hAnsi="游ゴシック Medium"/>
        </w:rPr>
        <w:br/>
        <w:t>そんな静かで深い、出会いの場をデザインしています。</w:t>
      </w:r>
    </w:p>
    <w:p w14:paraId="63EA9F8A" w14:textId="7B759E36" w:rsidR="00047A01" w:rsidRPr="00AD68A5" w:rsidRDefault="00047A01" w:rsidP="00047A01">
      <w:pPr>
        <w:numPr>
          <w:ilvl w:val="0"/>
          <w:numId w:val="1"/>
        </w:numPr>
        <w:spacing w:line="320" w:lineRule="exact"/>
        <w:rPr>
          <w:rFonts w:ascii="游ゴシック Medium" w:eastAsia="游ゴシック Medium" w:hAnsi="游ゴシック Medium"/>
        </w:rPr>
      </w:pPr>
      <w:r w:rsidRPr="00AD68A5">
        <w:rPr>
          <w:rFonts w:ascii="游ゴシック Medium" w:eastAsia="游ゴシック Medium" w:hAnsi="游ゴシック Medium"/>
        </w:rPr>
        <w:t>毎回異なるテーマで、2泊3日のリトリートを開催</w:t>
      </w:r>
      <w:r w:rsidRPr="00AD68A5">
        <w:rPr>
          <w:rFonts w:ascii="游ゴシック Medium" w:eastAsia="游ゴシック Medium" w:hAnsi="游ゴシック Medium" w:hint="eastAsia"/>
        </w:rPr>
        <w:t>（場合によっては１日）</w:t>
      </w:r>
    </w:p>
    <w:p w14:paraId="3AF7546A" w14:textId="77777777" w:rsidR="00047A01" w:rsidRPr="00AD68A5" w:rsidRDefault="00047A01" w:rsidP="00047A01">
      <w:pPr>
        <w:numPr>
          <w:ilvl w:val="0"/>
          <w:numId w:val="1"/>
        </w:numPr>
        <w:spacing w:line="320" w:lineRule="exact"/>
        <w:rPr>
          <w:rFonts w:ascii="游ゴシック Medium" w:eastAsia="游ゴシック Medium" w:hAnsi="游ゴシック Medium"/>
        </w:rPr>
      </w:pPr>
      <w:r w:rsidRPr="00AD68A5">
        <w:rPr>
          <w:rFonts w:ascii="游ゴシック Medium" w:eastAsia="游ゴシック Medium" w:hAnsi="游ゴシック Medium"/>
        </w:rPr>
        <w:t>学生のエントリーは選抜制、定員10名以下の少人数制</w:t>
      </w:r>
    </w:p>
    <w:p w14:paraId="3D6E33D6" w14:textId="7853154F" w:rsidR="00047A01" w:rsidRPr="00AD68A5" w:rsidRDefault="00047A01" w:rsidP="00047A01">
      <w:pPr>
        <w:numPr>
          <w:ilvl w:val="0"/>
          <w:numId w:val="1"/>
        </w:numPr>
        <w:spacing w:line="320" w:lineRule="exact"/>
        <w:rPr>
          <w:rFonts w:ascii="游ゴシック Medium" w:eastAsia="游ゴシック Medium" w:hAnsi="游ゴシック Medium"/>
        </w:rPr>
      </w:pPr>
      <w:r w:rsidRPr="00AD68A5">
        <w:rPr>
          <w:rFonts w:ascii="游ゴシック Medium" w:eastAsia="游ゴシック Medium" w:hAnsi="游ゴシック Medium"/>
        </w:rPr>
        <w:t>企業</w:t>
      </w:r>
      <w:r w:rsidRPr="00AD68A5">
        <w:rPr>
          <w:rFonts w:ascii="游ゴシック Medium" w:eastAsia="游ゴシック Medium" w:hAnsi="游ゴシック Medium" w:hint="eastAsia"/>
        </w:rPr>
        <w:t>様</w:t>
      </w:r>
      <w:r w:rsidRPr="00AD68A5">
        <w:rPr>
          <w:rFonts w:ascii="游ゴシック Medium" w:eastAsia="游ゴシック Medium" w:hAnsi="游ゴシック Medium"/>
        </w:rPr>
        <w:t>は、対話や共創的アクティビティで学生と関わ</w:t>
      </w:r>
      <w:r w:rsidRPr="00AD68A5">
        <w:rPr>
          <w:rFonts w:ascii="游ゴシック Medium" w:eastAsia="游ゴシック Medium" w:hAnsi="游ゴシック Medium" w:hint="eastAsia"/>
        </w:rPr>
        <w:t>ります。</w:t>
      </w:r>
    </w:p>
    <w:p w14:paraId="47C75D9A" w14:textId="77777777" w:rsidR="00047A01" w:rsidRPr="00AD68A5" w:rsidRDefault="00000000"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pict w14:anchorId="7CC60231">
          <v:rect id="_x0000_i1057" style="width:0;height:1.5pt" o:hralign="center" o:hrstd="t" o:hr="t" fillcolor="#a0a0a0" stroked="f">
            <v:textbox inset="5.85pt,.7pt,5.85pt,.7pt"/>
          </v:rect>
        </w:pict>
      </w:r>
    </w:p>
    <w:p w14:paraId="465EB403"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cs="Cambria Math"/>
        </w:rPr>
        <w:t>◆</w:t>
      </w:r>
      <w:r w:rsidRPr="00AD68A5">
        <w:rPr>
          <w:rFonts w:ascii="游ゴシック Medium" w:eastAsia="游ゴシック Medium" w:hAnsi="游ゴシック Medium"/>
        </w:rPr>
        <w:t xml:space="preserve"> 企業が実際に行うこと（協賛別の関わり方）</w:t>
      </w:r>
    </w:p>
    <w:p w14:paraId="3A2CB37A"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企業にとっての関わり方は、「広告的な応援」だけでなく、</w:t>
      </w:r>
      <w:r w:rsidRPr="00AD68A5">
        <w:rPr>
          <w:rFonts w:ascii="游ゴシック Medium" w:eastAsia="游ゴシック Medium" w:hAnsi="游ゴシック Medium"/>
        </w:rPr>
        <w:br/>
        <w:t>「対話を通じた出会いと採用の入口」です。</w:t>
      </w:r>
      <w:r w:rsidRPr="00AD68A5">
        <w:rPr>
          <w:rFonts w:ascii="游ゴシック Medium" w:eastAsia="游ゴシック Medium" w:hAnsi="游ゴシック Medium"/>
        </w:rPr>
        <w:br/>
        <w:t>以下は協賛の種類ごとに想定される具体的な関与内容と時間の目安です。</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4"/>
        <w:gridCol w:w="6625"/>
        <w:gridCol w:w="1987"/>
      </w:tblGrid>
      <w:tr w:rsidR="00047A01" w:rsidRPr="00AD68A5" w14:paraId="601D1D8C" w14:textId="77777777" w:rsidTr="00047A01">
        <w:trPr>
          <w:tblCellSpacing w:w="15" w:type="dxa"/>
        </w:trPr>
        <w:tc>
          <w:tcPr>
            <w:tcW w:w="1089" w:type="dxa"/>
            <w:vAlign w:val="center"/>
            <w:hideMark/>
          </w:tcPr>
          <w:p w14:paraId="5FEE27BC"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協賛区分</w:t>
            </w:r>
          </w:p>
        </w:tc>
        <w:tc>
          <w:tcPr>
            <w:tcW w:w="6595" w:type="dxa"/>
            <w:vAlign w:val="center"/>
            <w:hideMark/>
          </w:tcPr>
          <w:p w14:paraId="4E773E06"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企業の関わり内容</w:t>
            </w:r>
          </w:p>
        </w:tc>
        <w:tc>
          <w:tcPr>
            <w:tcW w:w="0" w:type="auto"/>
            <w:vAlign w:val="center"/>
            <w:hideMark/>
          </w:tcPr>
          <w:p w14:paraId="4F934724"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関与の時間・負担感</w:t>
            </w:r>
          </w:p>
        </w:tc>
      </w:tr>
      <w:tr w:rsidR="00047A01" w:rsidRPr="00AD68A5" w14:paraId="4A835F3B" w14:textId="77777777" w:rsidTr="00047A01">
        <w:trPr>
          <w:tblCellSpacing w:w="15" w:type="dxa"/>
        </w:trPr>
        <w:tc>
          <w:tcPr>
            <w:tcW w:w="1089" w:type="dxa"/>
            <w:vAlign w:val="center"/>
            <w:hideMark/>
          </w:tcPr>
          <w:p w14:paraId="58036C29"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プレ協賛</w:t>
            </w:r>
          </w:p>
        </w:tc>
        <w:tc>
          <w:tcPr>
            <w:tcW w:w="6595" w:type="dxa"/>
            <w:vAlign w:val="center"/>
            <w:hideMark/>
          </w:tcPr>
          <w:p w14:paraId="165934BE" w14:textId="0B6FAE7D"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・ロゴや一言メッセージの提供・SNSや</w:t>
            </w:r>
            <w:r w:rsidRPr="00AD68A5">
              <w:rPr>
                <w:rFonts w:ascii="游ゴシック Medium" w:eastAsia="游ゴシック Medium" w:hAnsi="游ゴシック Medium" w:hint="eastAsia"/>
              </w:rPr>
              <w:t>案内チラシ、</w:t>
            </w:r>
            <w:r w:rsidRPr="00AD68A5">
              <w:rPr>
                <w:rFonts w:ascii="游ゴシック Medium" w:eastAsia="游ゴシック Medium" w:hAnsi="游ゴシック Medium"/>
              </w:rPr>
              <w:t>HPでの紹介</w:t>
            </w:r>
            <w:r w:rsidRPr="00AD68A5">
              <w:rPr>
                <w:rFonts w:ascii="游ゴシック Medium" w:eastAsia="游ゴシック Medium" w:hAnsi="游ゴシック Medium" w:hint="eastAsia"/>
              </w:rPr>
              <w:t>（当日参加の有無にかかわらずリトリート就活に関する案内全般に掲示します、</w:t>
            </w:r>
            <w:r w:rsidRPr="00AD68A5">
              <w:rPr>
                <w:rFonts w:ascii="游ゴシック Medium" w:eastAsia="游ゴシック Medium" w:hAnsi="游ゴシック Medium" w:cs="ＭＳ 明朝" w:hint="eastAsia"/>
              </w:rPr>
              <w:t>※</w:t>
            </w:r>
            <w:r w:rsidRPr="00AD68A5">
              <w:rPr>
                <w:rFonts w:ascii="游ゴシック Medium" w:eastAsia="游ゴシック Medium" w:hAnsi="游ゴシック Medium" w:hint="eastAsia"/>
              </w:rPr>
              <w:t>2026年3月末まで）</w:t>
            </w:r>
          </w:p>
        </w:tc>
        <w:tc>
          <w:tcPr>
            <w:tcW w:w="0" w:type="auto"/>
            <w:vAlign w:val="center"/>
            <w:hideMark/>
          </w:tcPr>
          <w:p w14:paraId="77491A50"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15分〜（初回ヒアリングのみ）メール完結可</w:t>
            </w:r>
          </w:p>
        </w:tc>
      </w:tr>
      <w:tr w:rsidR="00047A01" w:rsidRPr="00AD68A5" w14:paraId="3ABEC874" w14:textId="77777777" w:rsidTr="00047A01">
        <w:trPr>
          <w:tblCellSpacing w:w="15" w:type="dxa"/>
        </w:trPr>
        <w:tc>
          <w:tcPr>
            <w:tcW w:w="1089" w:type="dxa"/>
            <w:vAlign w:val="center"/>
            <w:hideMark/>
          </w:tcPr>
          <w:p w14:paraId="2CE93121"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プログラム協賛</w:t>
            </w:r>
          </w:p>
        </w:tc>
        <w:tc>
          <w:tcPr>
            <w:tcW w:w="6595" w:type="dxa"/>
            <w:vAlign w:val="center"/>
            <w:hideMark/>
          </w:tcPr>
          <w:p w14:paraId="090E7889" w14:textId="154F03BA"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hint="eastAsia"/>
              </w:rPr>
              <w:t>プレ協賛にプラスして、各種プログラムに単発で参加できます。</w:t>
            </w:r>
            <w:r w:rsidRPr="00AD68A5">
              <w:rPr>
                <w:rFonts w:ascii="游ゴシック Medium" w:eastAsia="游ゴシック Medium" w:hAnsi="游ゴシック Medium"/>
              </w:rPr>
              <w:br/>
              <w:t>・学生と1on1の対話（30〜60分）</w:t>
            </w:r>
            <w:r w:rsidRPr="00AD68A5">
              <w:rPr>
                <w:rFonts w:ascii="游ゴシック Medium" w:eastAsia="游ゴシック Medium" w:hAnsi="游ゴシック Medium"/>
              </w:rPr>
              <w:br/>
              <w:t>・スモールギャザリングへの参加（約2時間）</w:t>
            </w:r>
            <w:r w:rsidRPr="00AD68A5">
              <w:rPr>
                <w:rFonts w:ascii="游ゴシック Medium" w:eastAsia="游ゴシック Medium" w:hAnsi="游ゴシック Medium"/>
              </w:rPr>
              <w:br/>
              <w:t>・リトリート就活イベント（半日〜1日）への参加</w:t>
            </w:r>
            <w:r w:rsidRPr="00AD68A5">
              <w:rPr>
                <w:rFonts w:ascii="游ゴシック Medium" w:eastAsia="游ゴシック Medium" w:hAnsi="游ゴシック Medium"/>
              </w:rPr>
              <w:br/>
            </w:r>
            <w:r w:rsidRPr="00AD68A5">
              <w:rPr>
                <w:rFonts w:ascii="游ゴシック Medium" w:eastAsia="游ゴシック Medium" w:hAnsi="游ゴシック Medium" w:hint="eastAsia"/>
              </w:rPr>
              <w:t>・リトリート就活フェス（仮称）へのブース出展</w:t>
            </w:r>
            <w:r w:rsidRPr="00AD68A5">
              <w:rPr>
                <w:rFonts w:ascii="游ゴシック Medium" w:eastAsia="游ゴシック Medium" w:hAnsi="游ゴシック Medium"/>
              </w:rPr>
              <w:br/>
              <w:t>・希望によりインターンやプロジェクト設計へ発展</w:t>
            </w:r>
            <w:r w:rsidRPr="00AD68A5">
              <w:rPr>
                <w:rFonts w:ascii="游ゴシック Medium" w:eastAsia="游ゴシック Medium" w:hAnsi="游ゴシック Medium" w:hint="eastAsia"/>
              </w:rPr>
              <w:t>により関係性</w:t>
            </w:r>
            <w:r w:rsidRPr="00AD68A5">
              <w:rPr>
                <w:rFonts w:ascii="游ゴシック Medium" w:eastAsia="游ゴシック Medium" w:hAnsi="游ゴシック Medium"/>
              </w:rPr>
              <w:br/>
            </w:r>
            <w:r w:rsidRPr="00AD68A5">
              <w:rPr>
                <w:rFonts w:ascii="游ゴシック Medium" w:eastAsia="游ゴシック Medium" w:hAnsi="游ゴシック Medium" w:hint="eastAsia"/>
              </w:rPr>
              <w:t xml:space="preserve">　の強化（別途費用が必要）</w:t>
            </w:r>
          </w:p>
        </w:tc>
        <w:tc>
          <w:tcPr>
            <w:tcW w:w="0" w:type="auto"/>
            <w:vAlign w:val="center"/>
            <w:hideMark/>
          </w:tcPr>
          <w:p w14:paraId="0B32E66E"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半日〜1日程度（柔軟に対応可能）</w:t>
            </w:r>
          </w:p>
        </w:tc>
      </w:tr>
      <w:tr w:rsidR="00047A01" w:rsidRPr="00AD68A5" w14:paraId="08A0B262" w14:textId="77777777" w:rsidTr="00047A01">
        <w:trPr>
          <w:tblCellSpacing w:w="15" w:type="dxa"/>
        </w:trPr>
        <w:tc>
          <w:tcPr>
            <w:tcW w:w="1089" w:type="dxa"/>
            <w:vAlign w:val="center"/>
            <w:hideMark/>
          </w:tcPr>
          <w:p w14:paraId="4434113F" w14:textId="77777777" w:rsidR="00047A01" w:rsidRPr="00AD68A5" w:rsidRDefault="00047A01" w:rsidP="00047A01">
            <w:pPr>
              <w:spacing w:line="320" w:lineRule="exact"/>
              <w:rPr>
                <w:rFonts w:ascii="游ゴシック Medium" w:eastAsia="游ゴシック Medium" w:hAnsi="游ゴシック Medium"/>
              </w:rPr>
            </w:pPr>
          </w:p>
          <w:p w14:paraId="441CD059" w14:textId="6866A0CF"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年間パートナー</w:t>
            </w:r>
          </w:p>
        </w:tc>
        <w:tc>
          <w:tcPr>
            <w:tcW w:w="6595" w:type="dxa"/>
            <w:vAlign w:val="center"/>
            <w:hideMark/>
          </w:tcPr>
          <w:p w14:paraId="6A86BF87" w14:textId="61CC859C"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hint="eastAsia"/>
              </w:rPr>
              <w:t>プレ協賛にプラスして、各種プログラムにすべて参加できます。</w:t>
            </w:r>
          </w:p>
          <w:p w14:paraId="2071C7BE" w14:textId="180E958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・学生と1on1の対話（30〜60分）</w:t>
            </w:r>
            <w:r w:rsidRPr="00AD68A5">
              <w:rPr>
                <w:rFonts w:ascii="游ゴシック Medium" w:eastAsia="游ゴシック Medium" w:hAnsi="游ゴシック Medium"/>
              </w:rPr>
              <w:br/>
              <w:t>・スモールギャザリングへの参加（約2時間）</w:t>
            </w:r>
            <w:r w:rsidRPr="00AD68A5">
              <w:rPr>
                <w:rFonts w:ascii="游ゴシック Medium" w:eastAsia="游ゴシック Medium" w:hAnsi="游ゴシック Medium"/>
              </w:rPr>
              <w:br/>
              <w:t>・リトリート就活イベント（半日〜1日）への参加</w:t>
            </w:r>
            <w:r w:rsidRPr="00AD68A5">
              <w:rPr>
                <w:rFonts w:ascii="游ゴシック Medium" w:eastAsia="游ゴシック Medium" w:hAnsi="游ゴシック Medium"/>
              </w:rPr>
              <w:br/>
            </w:r>
            <w:r w:rsidRPr="00AD68A5">
              <w:rPr>
                <w:rFonts w:ascii="游ゴシック Medium" w:eastAsia="游ゴシック Medium" w:hAnsi="游ゴシック Medium" w:hint="eastAsia"/>
              </w:rPr>
              <w:t>・リトリート就活フェス（仮称）へのブース出展</w:t>
            </w:r>
            <w:r w:rsidRPr="00AD68A5">
              <w:rPr>
                <w:rFonts w:ascii="游ゴシック Medium" w:eastAsia="游ゴシック Medium" w:hAnsi="游ゴシック Medium"/>
              </w:rPr>
              <w:br/>
              <w:t>・希望によりインターンやプロジェクト設計へ発展</w:t>
            </w:r>
            <w:r w:rsidRPr="00AD68A5">
              <w:rPr>
                <w:rFonts w:ascii="游ゴシック Medium" w:eastAsia="游ゴシック Medium" w:hAnsi="游ゴシック Medium" w:hint="eastAsia"/>
              </w:rPr>
              <w:t>により関係性</w:t>
            </w:r>
            <w:r w:rsidRPr="00AD68A5">
              <w:rPr>
                <w:rFonts w:ascii="游ゴシック Medium" w:eastAsia="游ゴシック Medium" w:hAnsi="游ゴシック Medium"/>
              </w:rPr>
              <w:br/>
            </w:r>
            <w:r w:rsidRPr="00AD68A5">
              <w:rPr>
                <w:rFonts w:ascii="游ゴシック Medium" w:eastAsia="游ゴシック Medium" w:hAnsi="游ゴシック Medium" w:hint="eastAsia"/>
              </w:rPr>
              <w:t xml:space="preserve">　の強化（別途費用が必要）</w:t>
            </w:r>
          </w:p>
        </w:tc>
        <w:tc>
          <w:tcPr>
            <w:tcW w:w="0" w:type="auto"/>
            <w:vAlign w:val="center"/>
            <w:hideMark/>
          </w:tcPr>
          <w:p w14:paraId="48087C98"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年間で2〜3回の訪問や参加を想定</w:t>
            </w:r>
          </w:p>
        </w:tc>
      </w:tr>
    </w:tbl>
    <w:p w14:paraId="17E800F1"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cs="ＭＳ 明朝" w:hint="eastAsia"/>
        </w:rPr>
        <w:t>※</w:t>
      </w:r>
      <w:r w:rsidRPr="00AD68A5">
        <w:rPr>
          <w:rFonts w:ascii="游ゴシック Medium" w:eastAsia="游ゴシック Medium" w:hAnsi="游ゴシック Medium"/>
        </w:rPr>
        <w:t>参加の可否は毎回調整可。無理のない範囲でご一緒いただけます。</w:t>
      </w:r>
    </w:p>
    <w:p w14:paraId="3A78DEE4" w14:textId="77777777" w:rsidR="00047A01" w:rsidRPr="00AD68A5" w:rsidRDefault="00000000"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pict w14:anchorId="534F05DD">
          <v:rect id="_x0000_i1058" style="width:0;height:1.5pt" o:hralign="center" o:hrstd="t" o:hr="t" fillcolor="#a0a0a0" stroked="f">
            <v:textbox inset="5.85pt,.7pt,5.85pt,.7pt"/>
          </v:rect>
        </w:pict>
      </w:r>
    </w:p>
    <w:p w14:paraId="4A0B934A"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cs="Cambria Math"/>
        </w:rPr>
        <w:t>◆</w:t>
      </w:r>
      <w:r w:rsidRPr="00AD68A5">
        <w:rPr>
          <w:rFonts w:ascii="游ゴシック Medium" w:eastAsia="游ゴシック Medium" w:hAnsi="游ゴシック Medium"/>
        </w:rPr>
        <w:t xml:space="preserve"> 年間スケジュール（予定）</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5"/>
        <w:gridCol w:w="6119"/>
        <w:gridCol w:w="2935"/>
      </w:tblGrid>
      <w:tr w:rsidR="00F8507C" w:rsidRPr="00AD68A5" w14:paraId="645EF62D" w14:textId="77777777" w:rsidTr="00047A01">
        <w:trPr>
          <w:tblCellSpacing w:w="15" w:type="dxa"/>
        </w:trPr>
        <w:tc>
          <w:tcPr>
            <w:tcW w:w="0" w:type="auto"/>
            <w:vAlign w:val="center"/>
            <w:hideMark/>
          </w:tcPr>
          <w:p w14:paraId="391E5C25"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月</w:t>
            </w:r>
          </w:p>
        </w:tc>
        <w:tc>
          <w:tcPr>
            <w:tcW w:w="0" w:type="auto"/>
            <w:vAlign w:val="center"/>
            <w:hideMark/>
          </w:tcPr>
          <w:p w14:paraId="5CC1BE3F"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内容</w:t>
            </w:r>
          </w:p>
        </w:tc>
        <w:tc>
          <w:tcPr>
            <w:tcW w:w="0" w:type="auto"/>
            <w:vAlign w:val="center"/>
            <w:hideMark/>
          </w:tcPr>
          <w:p w14:paraId="0FAC69AE"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キーワード</w:t>
            </w:r>
          </w:p>
        </w:tc>
      </w:tr>
      <w:tr w:rsidR="00F8507C" w:rsidRPr="00AD68A5" w14:paraId="309C510C" w14:textId="77777777" w:rsidTr="00047A01">
        <w:trPr>
          <w:tblCellSpacing w:w="15" w:type="dxa"/>
        </w:trPr>
        <w:tc>
          <w:tcPr>
            <w:tcW w:w="0" w:type="auto"/>
            <w:vAlign w:val="center"/>
          </w:tcPr>
          <w:p w14:paraId="2A16FE81" w14:textId="266A106A"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5月</w:t>
            </w:r>
          </w:p>
        </w:tc>
        <w:tc>
          <w:tcPr>
            <w:tcW w:w="0" w:type="auto"/>
            <w:vAlign w:val="center"/>
          </w:tcPr>
          <w:p w14:paraId="4F2E72C1" w14:textId="4E04864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“自分らしさ”って、何回ググっても、やっぱり載ってない。</w:t>
            </w:r>
          </w:p>
        </w:tc>
        <w:tc>
          <w:tcPr>
            <w:tcW w:w="0" w:type="auto"/>
            <w:vAlign w:val="center"/>
          </w:tcPr>
          <w:p w14:paraId="43F5326D" w14:textId="1EA02E7B"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本音で語る</w:t>
            </w:r>
            <w:r w:rsidRPr="00AD68A5">
              <w:rPr>
                <w:rFonts w:ascii="游ゴシック Medium" w:eastAsia="游ゴシック Medium" w:hAnsi="游ゴシック Medium" w:cs="ＭＳ 明朝" w:hint="eastAsia"/>
              </w:rPr>
              <w:t>／</w:t>
            </w:r>
            <w:r w:rsidRPr="00AD68A5">
              <w:rPr>
                <w:rFonts w:ascii="游ゴシック Medium" w:eastAsia="游ゴシック Medium" w:hAnsi="游ゴシック Medium" w:cs="M PLUS 1" w:hint="eastAsia"/>
              </w:rPr>
              <w:t>比較からの離脱</w:t>
            </w:r>
          </w:p>
        </w:tc>
      </w:tr>
      <w:tr w:rsidR="00F8507C" w:rsidRPr="00AD68A5" w14:paraId="379A09AE" w14:textId="77777777" w:rsidTr="00047A01">
        <w:trPr>
          <w:tblCellSpacing w:w="15" w:type="dxa"/>
        </w:trPr>
        <w:tc>
          <w:tcPr>
            <w:tcW w:w="0" w:type="auto"/>
            <w:vAlign w:val="center"/>
            <w:hideMark/>
          </w:tcPr>
          <w:p w14:paraId="77DDFDD7" w14:textId="381F20EA"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7月</w:t>
            </w:r>
          </w:p>
        </w:tc>
        <w:tc>
          <w:tcPr>
            <w:tcW w:w="0" w:type="auto"/>
            <w:vAlign w:val="center"/>
            <w:hideMark/>
          </w:tcPr>
          <w:p w14:paraId="1A60220F" w14:textId="03C62AFC"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“まあ、これでいっか”って焼きあがったのが、わたしでした。</w:t>
            </w:r>
          </w:p>
        </w:tc>
        <w:tc>
          <w:tcPr>
            <w:tcW w:w="0" w:type="auto"/>
            <w:vAlign w:val="center"/>
            <w:hideMark/>
          </w:tcPr>
          <w:p w14:paraId="75076426" w14:textId="139A6D5F"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自己肯定感</w:t>
            </w:r>
            <w:r w:rsidRPr="00AD68A5">
              <w:rPr>
                <w:rFonts w:ascii="游ゴシック Medium" w:eastAsia="游ゴシック Medium" w:hAnsi="游ゴシック Medium" w:cs="ＭＳ 明朝" w:hint="eastAsia"/>
              </w:rPr>
              <w:t>／</w:t>
            </w:r>
            <w:r w:rsidRPr="00AD68A5">
              <w:rPr>
                <w:rFonts w:ascii="游ゴシック Medium" w:eastAsia="游ゴシック Medium" w:hAnsi="游ゴシック Medium" w:cs="M PLUS 1" w:hint="eastAsia"/>
              </w:rPr>
              <w:t>陶芸体験</w:t>
            </w:r>
          </w:p>
        </w:tc>
      </w:tr>
      <w:tr w:rsidR="00F8507C" w:rsidRPr="00AD68A5" w14:paraId="33873D6A" w14:textId="77777777" w:rsidTr="00047A01">
        <w:trPr>
          <w:tblCellSpacing w:w="15" w:type="dxa"/>
        </w:trPr>
        <w:tc>
          <w:tcPr>
            <w:tcW w:w="0" w:type="auto"/>
            <w:vAlign w:val="center"/>
            <w:hideMark/>
          </w:tcPr>
          <w:p w14:paraId="2B722610" w14:textId="2F9547E8"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9月</w:t>
            </w:r>
          </w:p>
        </w:tc>
        <w:tc>
          <w:tcPr>
            <w:tcW w:w="0" w:type="auto"/>
            <w:vAlign w:val="center"/>
            <w:hideMark/>
          </w:tcPr>
          <w:p w14:paraId="552B0316" w14:textId="17719BF0"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小さなギャザリング（企業×学生×語り場）</w:t>
            </w:r>
          </w:p>
        </w:tc>
        <w:tc>
          <w:tcPr>
            <w:tcW w:w="0" w:type="auto"/>
            <w:vAlign w:val="center"/>
            <w:hideMark/>
          </w:tcPr>
          <w:p w14:paraId="6E224392" w14:textId="1932A78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出会いの再定義</w:t>
            </w:r>
            <w:r w:rsidRPr="00AD68A5">
              <w:rPr>
                <w:rFonts w:ascii="游ゴシック Medium" w:eastAsia="游ゴシック Medium" w:hAnsi="游ゴシック Medium"/>
              </w:rPr>
              <w:br/>
            </w:r>
            <w:r w:rsidRPr="00AD68A5">
              <w:rPr>
                <w:rFonts w:ascii="游ゴシック Medium" w:eastAsia="游ゴシック Medium" w:hAnsi="游ゴシック Medium" w:cs="ＭＳ 明朝" w:hint="eastAsia"/>
              </w:rPr>
              <w:t>／</w:t>
            </w:r>
            <w:r w:rsidRPr="00AD68A5">
              <w:rPr>
                <w:rFonts w:ascii="游ゴシック Medium" w:eastAsia="游ゴシック Medium" w:hAnsi="游ゴシック Medium" w:cs="M PLUS 1" w:hint="eastAsia"/>
              </w:rPr>
              <w:t>関係性の入り口</w:t>
            </w:r>
          </w:p>
        </w:tc>
      </w:tr>
      <w:tr w:rsidR="00F8507C" w:rsidRPr="00AD68A5" w14:paraId="597437C6" w14:textId="77777777" w:rsidTr="00047A01">
        <w:trPr>
          <w:tblCellSpacing w:w="15" w:type="dxa"/>
        </w:trPr>
        <w:tc>
          <w:tcPr>
            <w:tcW w:w="0" w:type="auto"/>
            <w:vAlign w:val="center"/>
          </w:tcPr>
          <w:p w14:paraId="664BCB45" w14:textId="55AD9F43"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11月</w:t>
            </w:r>
          </w:p>
        </w:tc>
        <w:tc>
          <w:tcPr>
            <w:tcW w:w="0" w:type="auto"/>
            <w:vAlign w:val="center"/>
          </w:tcPr>
          <w:p w14:paraId="04C20603" w14:textId="00C3BC8A"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“答えのない問い”を、誰かと考える時間。</w:t>
            </w:r>
          </w:p>
        </w:tc>
        <w:tc>
          <w:tcPr>
            <w:tcW w:w="0" w:type="auto"/>
            <w:vAlign w:val="center"/>
          </w:tcPr>
          <w:p w14:paraId="226D62CE" w14:textId="70249C86"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対話</w:t>
            </w:r>
            <w:r w:rsidRPr="00AD68A5">
              <w:rPr>
                <w:rFonts w:ascii="游ゴシック Medium" w:eastAsia="游ゴシック Medium" w:hAnsi="游ゴシック Medium" w:cs="ＭＳ 明朝" w:hint="eastAsia"/>
              </w:rPr>
              <w:t>／</w:t>
            </w:r>
            <w:r w:rsidRPr="00AD68A5">
              <w:rPr>
                <w:rFonts w:ascii="游ゴシック Medium" w:eastAsia="游ゴシック Medium" w:hAnsi="游ゴシック Medium" w:cs="M PLUS 1" w:hint="eastAsia"/>
              </w:rPr>
              <w:t>問いの力</w:t>
            </w:r>
            <w:r w:rsidRPr="00AD68A5">
              <w:rPr>
                <w:rFonts w:ascii="游ゴシック Medium" w:eastAsia="游ゴシック Medium" w:hAnsi="游ゴシック Medium" w:cs="ＭＳ 明朝" w:hint="eastAsia"/>
              </w:rPr>
              <w:t>／</w:t>
            </w:r>
            <w:r w:rsidRPr="00AD68A5">
              <w:rPr>
                <w:rFonts w:ascii="游ゴシック Medium" w:eastAsia="游ゴシック Medium" w:hAnsi="游ゴシック Medium" w:cs="M PLUS 1" w:hint="eastAsia"/>
              </w:rPr>
              <w:t>深い関わり</w:t>
            </w:r>
          </w:p>
        </w:tc>
      </w:tr>
      <w:tr w:rsidR="00F8507C" w:rsidRPr="00AD68A5" w14:paraId="0E216378" w14:textId="77777777" w:rsidTr="00047A01">
        <w:trPr>
          <w:tblCellSpacing w:w="15" w:type="dxa"/>
        </w:trPr>
        <w:tc>
          <w:tcPr>
            <w:tcW w:w="0" w:type="auto"/>
            <w:vAlign w:val="center"/>
            <w:hideMark/>
          </w:tcPr>
          <w:p w14:paraId="5A8C96F2" w14:textId="3BABE6FC"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hint="eastAsia"/>
              </w:rPr>
              <w:t>2</w:t>
            </w:r>
            <w:r w:rsidRPr="00AD68A5">
              <w:rPr>
                <w:rFonts w:ascii="游ゴシック Medium" w:eastAsia="游ゴシック Medium" w:hAnsi="游ゴシック Medium"/>
              </w:rPr>
              <w:t>月</w:t>
            </w:r>
          </w:p>
        </w:tc>
        <w:tc>
          <w:tcPr>
            <w:tcW w:w="0" w:type="auto"/>
            <w:vAlign w:val="center"/>
            <w:hideMark/>
          </w:tcPr>
          <w:p w14:paraId="5E87B0F5" w14:textId="2077DA4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芽が出なくても、土の中では動いてる</w:t>
            </w:r>
          </w:p>
        </w:tc>
        <w:tc>
          <w:tcPr>
            <w:tcW w:w="0" w:type="auto"/>
            <w:vAlign w:val="center"/>
            <w:hideMark/>
          </w:tcPr>
          <w:p w14:paraId="169C8830" w14:textId="3A3293BD" w:rsidR="00047A01" w:rsidRPr="00AD68A5" w:rsidRDefault="00F8507C"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hint="eastAsia"/>
              </w:rPr>
              <w:t>共同作業/農業体験</w:t>
            </w:r>
          </w:p>
        </w:tc>
      </w:tr>
      <w:tr w:rsidR="00047A01" w:rsidRPr="00AD68A5" w14:paraId="214C2CD3" w14:textId="77777777" w:rsidTr="00047A01">
        <w:trPr>
          <w:tblCellSpacing w:w="15" w:type="dxa"/>
        </w:trPr>
        <w:tc>
          <w:tcPr>
            <w:tcW w:w="0" w:type="auto"/>
            <w:vAlign w:val="center"/>
          </w:tcPr>
          <w:p w14:paraId="5CF3165F" w14:textId="35E01A3A"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3月</w:t>
            </w:r>
          </w:p>
        </w:tc>
        <w:tc>
          <w:tcPr>
            <w:tcW w:w="0" w:type="auto"/>
            <w:vAlign w:val="center"/>
          </w:tcPr>
          <w:p w14:paraId="74AE2821" w14:textId="555F8595"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hint="eastAsia"/>
              </w:rPr>
              <w:t>リトリート就活フェス（仮称）の開催</w:t>
            </w:r>
          </w:p>
        </w:tc>
        <w:tc>
          <w:tcPr>
            <w:tcW w:w="0" w:type="auto"/>
            <w:vAlign w:val="center"/>
          </w:tcPr>
          <w:p w14:paraId="58467039" w14:textId="161EF488" w:rsidR="00047A01" w:rsidRPr="00AD68A5" w:rsidRDefault="00F8507C"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hint="eastAsia"/>
              </w:rPr>
              <w:t>関係性採用</w:t>
            </w:r>
          </w:p>
        </w:tc>
      </w:tr>
    </w:tbl>
    <w:p w14:paraId="31F1B7C1"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cs="ＭＳ 明朝" w:hint="eastAsia"/>
        </w:rPr>
        <w:t>※</w:t>
      </w:r>
      <w:r w:rsidRPr="00AD68A5">
        <w:rPr>
          <w:rFonts w:ascii="游ゴシック Medium" w:eastAsia="游ゴシック Medium" w:hAnsi="游ゴシック Medium"/>
        </w:rPr>
        <w:t>上記以外にも、不定期でのスモールギャザリングや1on1セッションを実施予定です。</w:t>
      </w:r>
    </w:p>
    <w:p w14:paraId="212333B1" w14:textId="77777777" w:rsidR="00047A01" w:rsidRPr="00AD68A5" w:rsidRDefault="00000000"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pict w14:anchorId="19A0D710">
          <v:rect id="_x0000_i1059" style="width:0;height:1.5pt" o:hralign="center" o:hrstd="t" o:hr="t" fillcolor="#a0a0a0" stroked="f">
            <v:textbox inset="5.85pt,.7pt,5.85pt,.7pt"/>
          </v:rect>
        </w:pict>
      </w:r>
    </w:p>
    <w:p w14:paraId="5E82D934" w14:textId="6997754E"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cs="Cambria Math"/>
        </w:rPr>
        <w:t>◆</w:t>
      </w:r>
      <w:r w:rsidRPr="00AD68A5">
        <w:rPr>
          <w:rFonts w:ascii="游ゴシック Medium" w:eastAsia="游ゴシック Medium" w:hAnsi="游ゴシック Medium"/>
        </w:rPr>
        <w:t xml:space="preserve"> 協賛費用のご案内</w:t>
      </w:r>
      <w:r w:rsidR="00F8507C" w:rsidRPr="00AD68A5">
        <w:rPr>
          <w:rFonts w:ascii="游ゴシック Medium" w:eastAsia="游ゴシック Medium" w:hAnsi="游ゴシック Medium" w:hint="eastAsia"/>
        </w:rPr>
        <w:t>（期間は</w:t>
      </w:r>
      <w:r w:rsidR="00F8507C" w:rsidRPr="00AD68A5">
        <w:rPr>
          <w:rFonts w:ascii="游ゴシック Medium" w:eastAsia="游ゴシック Medium" w:hAnsi="游ゴシック Medium" w:cs="ＭＳ 明朝" w:hint="eastAsia"/>
        </w:rPr>
        <w:t>2026年3月末まで）</w:t>
      </w:r>
    </w:p>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1701"/>
        <w:gridCol w:w="2127"/>
        <w:gridCol w:w="5953"/>
      </w:tblGrid>
      <w:tr w:rsidR="00F8507C" w:rsidRPr="00AD68A5" w14:paraId="79D60474" w14:textId="77777777" w:rsidTr="00F8507C">
        <w:trPr>
          <w:tblCellSpacing w:w="15" w:type="dxa"/>
        </w:trPr>
        <w:tc>
          <w:tcPr>
            <w:tcW w:w="1656" w:type="dxa"/>
            <w:vAlign w:val="center"/>
            <w:hideMark/>
          </w:tcPr>
          <w:p w14:paraId="5CD379CE"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協賛区分</w:t>
            </w:r>
          </w:p>
        </w:tc>
        <w:tc>
          <w:tcPr>
            <w:tcW w:w="2097" w:type="dxa"/>
            <w:vAlign w:val="center"/>
            <w:hideMark/>
          </w:tcPr>
          <w:p w14:paraId="37F4AC7A"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協賛費用（税込）</w:t>
            </w:r>
          </w:p>
        </w:tc>
        <w:tc>
          <w:tcPr>
            <w:tcW w:w="5908" w:type="dxa"/>
            <w:vAlign w:val="center"/>
            <w:hideMark/>
          </w:tcPr>
          <w:p w14:paraId="40899997"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含まれる内容</w:t>
            </w:r>
          </w:p>
        </w:tc>
      </w:tr>
      <w:tr w:rsidR="00F8507C" w:rsidRPr="00AD68A5" w14:paraId="55698BAB" w14:textId="77777777" w:rsidTr="00F8507C">
        <w:trPr>
          <w:tblCellSpacing w:w="15" w:type="dxa"/>
        </w:trPr>
        <w:tc>
          <w:tcPr>
            <w:tcW w:w="1656" w:type="dxa"/>
            <w:vAlign w:val="center"/>
            <w:hideMark/>
          </w:tcPr>
          <w:p w14:paraId="2275C4BD"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プレ協賛</w:t>
            </w:r>
          </w:p>
        </w:tc>
        <w:tc>
          <w:tcPr>
            <w:tcW w:w="2097" w:type="dxa"/>
            <w:vAlign w:val="center"/>
            <w:hideMark/>
          </w:tcPr>
          <w:p w14:paraId="1B093E09" w14:textId="41ED37DF"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30,000円</w:t>
            </w:r>
          </w:p>
        </w:tc>
        <w:tc>
          <w:tcPr>
            <w:tcW w:w="5908" w:type="dxa"/>
            <w:vAlign w:val="center"/>
            <w:hideMark/>
          </w:tcPr>
          <w:p w14:paraId="4C9D9BA9"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ロゴ掲載、HP紹介、チラシ掲載、一言メッセージなど</w:t>
            </w:r>
          </w:p>
        </w:tc>
      </w:tr>
      <w:tr w:rsidR="00F8507C" w:rsidRPr="00AD68A5" w14:paraId="675C2DB1" w14:textId="77777777" w:rsidTr="00F8507C">
        <w:trPr>
          <w:tblCellSpacing w:w="15" w:type="dxa"/>
        </w:trPr>
        <w:tc>
          <w:tcPr>
            <w:tcW w:w="1656" w:type="dxa"/>
            <w:vAlign w:val="center"/>
            <w:hideMark/>
          </w:tcPr>
          <w:p w14:paraId="4D2000D4"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プログラム協賛</w:t>
            </w:r>
          </w:p>
        </w:tc>
        <w:tc>
          <w:tcPr>
            <w:tcW w:w="2097" w:type="dxa"/>
            <w:vAlign w:val="center"/>
            <w:hideMark/>
          </w:tcPr>
          <w:p w14:paraId="5FCC9975" w14:textId="41EE95E2" w:rsidR="00047A01" w:rsidRPr="00AD68A5" w:rsidRDefault="00F8507C"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hint="eastAsia"/>
              </w:rPr>
              <w:t>5</w:t>
            </w:r>
            <w:r w:rsidR="00047A01" w:rsidRPr="00AD68A5">
              <w:rPr>
                <w:rFonts w:ascii="游ゴシック Medium" w:eastAsia="游ゴシック Medium" w:hAnsi="游ゴシック Medium"/>
              </w:rPr>
              <w:t>0,000円</w:t>
            </w:r>
            <w:r w:rsidR="00047A01" w:rsidRPr="00AD68A5">
              <w:rPr>
                <w:rFonts w:ascii="游ゴシック Medium" w:eastAsia="游ゴシック Medium" w:hAnsi="游ゴシック Medium" w:cs="ＭＳ 明朝" w:hint="eastAsia"/>
              </w:rPr>
              <w:t>／</w:t>
            </w:r>
            <w:r w:rsidR="00047A01" w:rsidRPr="00AD68A5">
              <w:rPr>
                <w:rFonts w:ascii="游ゴシック Medium" w:eastAsia="游ゴシック Medium" w:hAnsi="游ゴシック Medium" w:cs="M PLUS 1" w:hint="eastAsia"/>
              </w:rPr>
              <w:t>回</w:t>
            </w:r>
          </w:p>
        </w:tc>
        <w:tc>
          <w:tcPr>
            <w:tcW w:w="5908" w:type="dxa"/>
            <w:vAlign w:val="center"/>
            <w:hideMark/>
          </w:tcPr>
          <w:p w14:paraId="4728128B" w14:textId="6980EEFB" w:rsidR="00047A01" w:rsidRPr="00AD68A5" w:rsidRDefault="00F8507C"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hint="eastAsia"/>
              </w:rPr>
              <w:t>プレ協賛にプラスして、</w:t>
            </w:r>
            <w:r w:rsidRPr="00AD68A5">
              <w:rPr>
                <w:rFonts w:ascii="游ゴシック Medium" w:eastAsia="游ゴシック Medium" w:hAnsi="游ゴシック Medium"/>
              </w:rPr>
              <w:br/>
            </w:r>
            <w:r w:rsidRPr="00AD68A5">
              <w:rPr>
                <w:rFonts w:ascii="游ゴシック Medium" w:eastAsia="游ゴシック Medium" w:hAnsi="游ゴシック Medium" w:hint="eastAsia"/>
              </w:rPr>
              <w:t>各種イベントへの単発参加。</w:t>
            </w:r>
          </w:p>
        </w:tc>
      </w:tr>
      <w:tr w:rsidR="00F8507C" w:rsidRPr="00AD68A5" w14:paraId="35D17083" w14:textId="77777777" w:rsidTr="00F8507C">
        <w:trPr>
          <w:tblCellSpacing w:w="15" w:type="dxa"/>
        </w:trPr>
        <w:tc>
          <w:tcPr>
            <w:tcW w:w="1656" w:type="dxa"/>
            <w:vAlign w:val="center"/>
            <w:hideMark/>
          </w:tcPr>
          <w:p w14:paraId="5651DF47"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年間パートナー</w:t>
            </w:r>
          </w:p>
        </w:tc>
        <w:tc>
          <w:tcPr>
            <w:tcW w:w="2097" w:type="dxa"/>
            <w:vAlign w:val="center"/>
            <w:hideMark/>
          </w:tcPr>
          <w:p w14:paraId="1DEF89ED" w14:textId="11EBA9D4" w:rsidR="00047A01" w:rsidRPr="00AD68A5" w:rsidRDefault="00F8507C"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hint="eastAsia"/>
              </w:rPr>
              <w:t>10</w:t>
            </w:r>
            <w:r w:rsidR="00047A01" w:rsidRPr="00AD68A5">
              <w:rPr>
                <w:rFonts w:ascii="游ゴシック Medium" w:eastAsia="游ゴシック Medium" w:hAnsi="游ゴシック Medium"/>
              </w:rPr>
              <w:t>0,000円</w:t>
            </w:r>
            <w:r w:rsidR="00047A01" w:rsidRPr="00AD68A5">
              <w:rPr>
                <w:rFonts w:ascii="游ゴシック Medium" w:eastAsia="游ゴシック Medium" w:hAnsi="游ゴシック Medium" w:cs="ＭＳ 明朝" w:hint="eastAsia"/>
              </w:rPr>
              <w:t>／</w:t>
            </w:r>
            <w:r w:rsidR="00047A01" w:rsidRPr="00AD68A5">
              <w:rPr>
                <w:rFonts w:ascii="游ゴシック Medium" w:eastAsia="游ゴシック Medium" w:hAnsi="游ゴシック Medium" w:cs="M PLUS 1" w:hint="eastAsia"/>
              </w:rPr>
              <w:t>年</w:t>
            </w:r>
          </w:p>
        </w:tc>
        <w:tc>
          <w:tcPr>
            <w:tcW w:w="5908" w:type="dxa"/>
            <w:vAlign w:val="center"/>
            <w:hideMark/>
          </w:tcPr>
          <w:p w14:paraId="098B087E" w14:textId="248BD499" w:rsidR="00047A01" w:rsidRPr="00AD68A5" w:rsidRDefault="00F8507C"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hint="eastAsia"/>
              </w:rPr>
              <w:t>プレ協賛にプラスして、</w:t>
            </w:r>
            <w:r w:rsidRPr="00AD68A5">
              <w:rPr>
                <w:rFonts w:ascii="游ゴシック Medium" w:eastAsia="游ゴシック Medium" w:hAnsi="游ゴシック Medium"/>
              </w:rPr>
              <w:br/>
            </w:r>
            <w:r w:rsidRPr="00AD68A5">
              <w:rPr>
                <w:rFonts w:ascii="游ゴシック Medium" w:eastAsia="游ゴシック Medium" w:hAnsi="游ゴシック Medium" w:hint="eastAsia"/>
              </w:rPr>
              <w:t>各種イベントへの年間参加。</w:t>
            </w:r>
          </w:p>
        </w:tc>
      </w:tr>
    </w:tbl>
    <w:p w14:paraId="3ED627E8"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cs="ＭＳ 明朝" w:hint="eastAsia"/>
        </w:rPr>
        <w:t>※</w:t>
      </w:r>
      <w:r w:rsidRPr="00AD68A5">
        <w:rPr>
          <w:rFonts w:ascii="游ゴシック Medium" w:eastAsia="游ゴシック Medium" w:hAnsi="游ゴシック Medium"/>
        </w:rPr>
        <w:t>ご希望に応じて、内容や関与頻度など柔軟に調整可能です。まずは一度ご相談ください。</w:t>
      </w:r>
    </w:p>
    <w:p w14:paraId="38C5D2B6" w14:textId="77777777" w:rsidR="00047A01" w:rsidRPr="00AD68A5" w:rsidRDefault="00000000"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pict w14:anchorId="4A674A3E">
          <v:rect id="_x0000_i1060" style="width:0;height:1.5pt" o:hralign="center" o:hrstd="t" o:hr="t" fillcolor="#a0a0a0" stroked="f">
            <v:textbox inset="5.85pt,.7pt,5.85pt,.7pt"/>
          </v:rect>
        </w:pict>
      </w:r>
    </w:p>
    <w:p w14:paraId="18316B62" w14:textId="77777777" w:rsidR="00047A01" w:rsidRPr="00AD68A5" w:rsidRDefault="00047A01"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cs="Cambria Math"/>
        </w:rPr>
        <w:t>◆</w:t>
      </w:r>
      <w:r w:rsidRPr="00AD68A5">
        <w:rPr>
          <w:rFonts w:ascii="游ゴシック Medium" w:eastAsia="游ゴシック Medium" w:hAnsi="游ゴシック Medium"/>
        </w:rPr>
        <w:t xml:space="preserve"> お問い合わせ</w:t>
      </w:r>
    </w:p>
    <w:p w14:paraId="3AF14B38" w14:textId="185A6DCE" w:rsidR="00047A01" w:rsidRPr="00AD68A5" w:rsidRDefault="00F8507C" w:rsidP="00047A01">
      <w:pPr>
        <w:spacing w:line="320" w:lineRule="exact"/>
        <w:rPr>
          <w:rFonts w:ascii="游ゴシック Medium" w:eastAsia="游ゴシック Medium" w:hAnsi="游ゴシック Medium"/>
        </w:rPr>
      </w:pPr>
      <w:r w:rsidRPr="00AD68A5">
        <w:rPr>
          <w:rFonts w:ascii="游ゴシック Medium" w:eastAsia="游ゴシック Medium" w:hAnsi="游ゴシック Medium" w:hint="eastAsia"/>
        </w:rPr>
        <w:lastRenderedPageBreak/>
        <w:t>株式会社Re-birth</w:t>
      </w:r>
      <w:r w:rsidR="00047A01" w:rsidRPr="00AD68A5">
        <w:rPr>
          <w:rFonts w:ascii="游ゴシック Medium" w:eastAsia="游ゴシック Medium" w:hAnsi="游ゴシック Medium"/>
        </w:rPr>
        <w:t xml:space="preserve">（就活room </w:t>
      </w:r>
      <w:proofErr w:type="spellStart"/>
      <w:r w:rsidR="00047A01" w:rsidRPr="00AD68A5">
        <w:rPr>
          <w:rFonts w:ascii="游ゴシック Medium" w:eastAsia="游ゴシック Medium" w:hAnsi="游ゴシック Medium"/>
        </w:rPr>
        <w:t>tugumi</w:t>
      </w:r>
      <w:proofErr w:type="spellEnd"/>
      <w:r w:rsidR="00047A01" w:rsidRPr="00AD68A5">
        <w:rPr>
          <w:rFonts w:ascii="游ゴシック Medium" w:eastAsia="游ゴシック Medium" w:hAnsi="游ゴシック Medium"/>
        </w:rPr>
        <w:t>）</w:t>
      </w:r>
      <w:r w:rsidR="00047A01" w:rsidRPr="00AD68A5">
        <w:rPr>
          <w:rFonts w:ascii="游ゴシック Medium" w:eastAsia="游ゴシック Medium" w:hAnsi="游ゴシック Medium"/>
        </w:rPr>
        <w:br/>
        <w:t>担当：竹林竜一</w:t>
      </w:r>
      <w:r w:rsidR="00047A01" w:rsidRPr="00AD68A5">
        <w:rPr>
          <w:rFonts w:ascii="游ゴシック Medium" w:eastAsia="游ゴシック Medium" w:hAnsi="游ゴシック Medium"/>
        </w:rPr>
        <w:br/>
        <w:t>Mail：info@shiga-rebirth.jp</w:t>
      </w:r>
      <w:r w:rsidR="00047A01" w:rsidRPr="00AD68A5">
        <w:rPr>
          <w:rFonts w:ascii="游ゴシック Medium" w:eastAsia="游ゴシック Medium" w:hAnsi="游ゴシック Medium"/>
        </w:rPr>
        <w:br/>
        <w:t>HP：https://tugumi.net</w:t>
      </w:r>
    </w:p>
    <w:p w14:paraId="1ABEBE42" w14:textId="77777777" w:rsidR="00011A59" w:rsidRPr="00AD68A5" w:rsidRDefault="00011A59" w:rsidP="00047A01">
      <w:pPr>
        <w:spacing w:line="320" w:lineRule="exact"/>
        <w:rPr>
          <w:rFonts w:ascii="游ゴシック Medium" w:eastAsia="游ゴシック Medium" w:hAnsi="游ゴシック Medium"/>
        </w:rPr>
      </w:pPr>
    </w:p>
    <w:p w14:paraId="70E0E225" w14:textId="77777777" w:rsidR="00F8507C" w:rsidRPr="00AD68A5" w:rsidRDefault="00F8507C" w:rsidP="00F8507C">
      <w:pPr>
        <w:spacing w:line="320" w:lineRule="exact"/>
        <w:rPr>
          <w:rFonts w:ascii="游ゴシック Medium" w:eastAsia="游ゴシック Medium" w:hAnsi="游ゴシック Medium"/>
        </w:rPr>
      </w:pPr>
      <w:r w:rsidRPr="00AD68A5">
        <w:rPr>
          <w:rFonts w:ascii="游ゴシック Medium" w:eastAsia="游ゴシック Medium" w:hAnsi="游ゴシック Medium" w:cs="ＭＳ 明朝" w:hint="eastAsia"/>
        </w:rPr>
        <w:t>※</w:t>
      </w:r>
      <w:r w:rsidRPr="00AD68A5">
        <w:rPr>
          <w:rFonts w:ascii="游ゴシック Medium" w:eastAsia="游ゴシック Medium" w:hAnsi="游ゴシック Medium"/>
        </w:rPr>
        <w:t>この資料は、朝日新聞（2025年6月19日 滋賀版）にも掲載された「リトリート就活」特集を</w:t>
      </w:r>
    </w:p>
    <w:p w14:paraId="7E509B13" w14:textId="77777777" w:rsidR="00F8507C" w:rsidRPr="00AD68A5" w:rsidRDefault="00F8507C" w:rsidP="00F8507C">
      <w:pPr>
        <w:spacing w:line="320" w:lineRule="exact"/>
        <w:rPr>
          <w:rFonts w:ascii="游ゴシック Medium" w:eastAsia="游ゴシック Medium" w:hAnsi="游ゴシック Medium"/>
        </w:rPr>
      </w:pPr>
      <w:r w:rsidRPr="00AD68A5">
        <w:rPr>
          <w:rFonts w:ascii="游ゴシック Medium" w:eastAsia="游ゴシック Medium" w:hAnsi="游ゴシック Medium"/>
        </w:rPr>
        <w:t>受けて作成されました。</w:t>
      </w:r>
      <w:r w:rsidRPr="00AD68A5">
        <w:rPr>
          <w:rFonts w:ascii="游ゴシック Medium" w:eastAsia="游ゴシック Medium" w:hAnsi="游ゴシック Medium"/>
        </w:rPr>
        <w:br/>
        <w:t>掲載記事：</w:t>
      </w:r>
      <w:hyperlink r:id="rId7" w:history="1">
        <w:r w:rsidRPr="00AD68A5">
          <w:rPr>
            <w:rStyle w:val="aa"/>
            <w:rFonts w:ascii="游ゴシック Medium" w:eastAsia="游ゴシック Medium" w:hAnsi="游ゴシック Medium"/>
          </w:rPr>
          <w:t>https://www.asahi.com/articles/AST6L44S4T6LPTJB001M.html?iref=pc_preftop_shiga</w:t>
        </w:r>
      </w:hyperlink>
    </w:p>
    <w:p w14:paraId="7E1AA18F" w14:textId="77777777" w:rsidR="00F8507C" w:rsidRPr="00AD68A5" w:rsidRDefault="00F8507C" w:rsidP="00047A01">
      <w:pPr>
        <w:spacing w:line="320" w:lineRule="exact"/>
        <w:rPr>
          <w:rFonts w:ascii="游ゴシック Medium" w:eastAsia="游ゴシック Medium" w:hAnsi="游ゴシック Medium"/>
        </w:rPr>
      </w:pPr>
    </w:p>
    <w:sectPr w:rsidR="00F8507C" w:rsidRPr="00AD68A5" w:rsidSect="00047A0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F9CE" w14:textId="77777777" w:rsidR="003544CD" w:rsidRDefault="003544CD" w:rsidP="00AD68A5">
      <w:pPr>
        <w:spacing w:after="0" w:line="240" w:lineRule="auto"/>
      </w:pPr>
      <w:r>
        <w:separator/>
      </w:r>
    </w:p>
  </w:endnote>
  <w:endnote w:type="continuationSeparator" w:id="0">
    <w:p w14:paraId="19DCD429" w14:textId="77777777" w:rsidR="003544CD" w:rsidRDefault="003544CD" w:rsidP="00AD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 PLUS 1">
    <w:panose1 w:val="00000000000000000000"/>
    <w:charset w:val="80"/>
    <w:family w:val="auto"/>
    <w:pitch w:val="variable"/>
    <w:sig w:usb0="A000007F" w:usb1="6A4F204B" w:usb2="00000012" w:usb3="00000000" w:csb0="0012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A778" w14:textId="77777777" w:rsidR="003544CD" w:rsidRDefault="003544CD" w:rsidP="00AD68A5">
      <w:pPr>
        <w:spacing w:after="0" w:line="240" w:lineRule="auto"/>
      </w:pPr>
      <w:r>
        <w:separator/>
      </w:r>
    </w:p>
  </w:footnote>
  <w:footnote w:type="continuationSeparator" w:id="0">
    <w:p w14:paraId="2D675BA1" w14:textId="77777777" w:rsidR="003544CD" w:rsidRDefault="003544CD" w:rsidP="00AD6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D7194"/>
    <w:multiLevelType w:val="multilevel"/>
    <w:tmpl w:val="FB84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94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01"/>
    <w:rsid w:val="00011A59"/>
    <w:rsid w:val="00047A01"/>
    <w:rsid w:val="003544CD"/>
    <w:rsid w:val="004957F6"/>
    <w:rsid w:val="004F0BE8"/>
    <w:rsid w:val="00681045"/>
    <w:rsid w:val="00AD68A5"/>
    <w:rsid w:val="00F85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650E0"/>
  <w15:chartTrackingRefBased/>
  <w15:docId w15:val="{DB9880C8-2F6A-4BC9-A736-436FDF7F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7A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7A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7A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47A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7A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7A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7A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7A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7A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7A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7A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7A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7A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7A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7A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7A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7A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7A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7A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7A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A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7A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A01"/>
    <w:pPr>
      <w:spacing w:before="160"/>
      <w:jc w:val="center"/>
    </w:pPr>
    <w:rPr>
      <w:i/>
      <w:iCs/>
      <w:color w:val="404040" w:themeColor="text1" w:themeTint="BF"/>
    </w:rPr>
  </w:style>
  <w:style w:type="character" w:customStyle="1" w:styleId="a8">
    <w:name w:val="引用文 (文字)"/>
    <w:basedOn w:val="a0"/>
    <w:link w:val="a7"/>
    <w:uiPriority w:val="29"/>
    <w:rsid w:val="00047A01"/>
    <w:rPr>
      <w:i/>
      <w:iCs/>
      <w:color w:val="404040" w:themeColor="text1" w:themeTint="BF"/>
    </w:rPr>
  </w:style>
  <w:style w:type="paragraph" w:styleId="a9">
    <w:name w:val="List Paragraph"/>
    <w:basedOn w:val="a"/>
    <w:uiPriority w:val="34"/>
    <w:qFormat/>
    <w:rsid w:val="00047A01"/>
    <w:pPr>
      <w:ind w:left="720"/>
      <w:contextualSpacing/>
    </w:pPr>
  </w:style>
  <w:style w:type="character" w:styleId="21">
    <w:name w:val="Intense Emphasis"/>
    <w:basedOn w:val="a0"/>
    <w:uiPriority w:val="21"/>
    <w:qFormat/>
    <w:rsid w:val="00047A01"/>
    <w:rPr>
      <w:i/>
      <w:iCs/>
      <w:color w:val="0F4761" w:themeColor="accent1" w:themeShade="BF"/>
    </w:rPr>
  </w:style>
  <w:style w:type="paragraph" w:styleId="22">
    <w:name w:val="Intense Quote"/>
    <w:basedOn w:val="a"/>
    <w:next w:val="a"/>
    <w:link w:val="23"/>
    <w:uiPriority w:val="30"/>
    <w:qFormat/>
    <w:rsid w:val="00047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7A01"/>
    <w:rPr>
      <w:i/>
      <w:iCs/>
      <w:color w:val="0F4761" w:themeColor="accent1" w:themeShade="BF"/>
    </w:rPr>
  </w:style>
  <w:style w:type="character" w:styleId="24">
    <w:name w:val="Intense Reference"/>
    <w:basedOn w:val="a0"/>
    <w:uiPriority w:val="32"/>
    <w:qFormat/>
    <w:rsid w:val="00047A01"/>
    <w:rPr>
      <w:b/>
      <w:bCs/>
      <w:smallCaps/>
      <w:color w:val="0F4761" w:themeColor="accent1" w:themeShade="BF"/>
      <w:spacing w:val="5"/>
    </w:rPr>
  </w:style>
  <w:style w:type="character" w:styleId="aa">
    <w:name w:val="Hyperlink"/>
    <w:basedOn w:val="a0"/>
    <w:uiPriority w:val="99"/>
    <w:unhideWhenUsed/>
    <w:rsid w:val="00F8507C"/>
    <w:rPr>
      <w:color w:val="467886" w:themeColor="hyperlink"/>
      <w:u w:val="single"/>
    </w:rPr>
  </w:style>
  <w:style w:type="character" w:styleId="ab">
    <w:name w:val="Unresolved Mention"/>
    <w:basedOn w:val="a0"/>
    <w:uiPriority w:val="99"/>
    <w:semiHidden/>
    <w:unhideWhenUsed/>
    <w:rsid w:val="00F8507C"/>
    <w:rPr>
      <w:color w:val="605E5C"/>
      <w:shd w:val="clear" w:color="auto" w:fill="E1DFDD"/>
    </w:rPr>
  </w:style>
  <w:style w:type="paragraph" w:styleId="ac">
    <w:name w:val="header"/>
    <w:basedOn w:val="a"/>
    <w:link w:val="ad"/>
    <w:uiPriority w:val="99"/>
    <w:unhideWhenUsed/>
    <w:rsid w:val="00AD68A5"/>
    <w:pPr>
      <w:tabs>
        <w:tab w:val="center" w:pos="4252"/>
        <w:tab w:val="right" w:pos="8504"/>
      </w:tabs>
      <w:snapToGrid w:val="0"/>
    </w:pPr>
  </w:style>
  <w:style w:type="character" w:customStyle="1" w:styleId="ad">
    <w:name w:val="ヘッダー (文字)"/>
    <w:basedOn w:val="a0"/>
    <w:link w:val="ac"/>
    <w:uiPriority w:val="99"/>
    <w:rsid w:val="00AD68A5"/>
  </w:style>
  <w:style w:type="paragraph" w:styleId="ae">
    <w:name w:val="footer"/>
    <w:basedOn w:val="a"/>
    <w:link w:val="af"/>
    <w:uiPriority w:val="99"/>
    <w:unhideWhenUsed/>
    <w:rsid w:val="00AD68A5"/>
    <w:pPr>
      <w:tabs>
        <w:tab w:val="center" w:pos="4252"/>
        <w:tab w:val="right" w:pos="8504"/>
      </w:tabs>
      <w:snapToGrid w:val="0"/>
    </w:pPr>
  </w:style>
  <w:style w:type="character" w:customStyle="1" w:styleId="af">
    <w:name w:val="フッター (文字)"/>
    <w:basedOn w:val="a0"/>
    <w:link w:val="ae"/>
    <w:uiPriority w:val="99"/>
    <w:rsid w:val="00AD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582296">
      <w:bodyDiv w:val="1"/>
      <w:marLeft w:val="0"/>
      <w:marRight w:val="0"/>
      <w:marTop w:val="0"/>
      <w:marBottom w:val="0"/>
      <w:divBdr>
        <w:top w:val="none" w:sz="0" w:space="0" w:color="auto"/>
        <w:left w:val="none" w:sz="0" w:space="0" w:color="auto"/>
        <w:bottom w:val="none" w:sz="0" w:space="0" w:color="auto"/>
        <w:right w:val="none" w:sz="0" w:space="0" w:color="auto"/>
      </w:divBdr>
      <w:divsChild>
        <w:div w:id="1323772465">
          <w:marLeft w:val="0"/>
          <w:marRight w:val="0"/>
          <w:marTop w:val="0"/>
          <w:marBottom w:val="0"/>
          <w:divBdr>
            <w:top w:val="none" w:sz="0" w:space="0" w:color="auto"/>
            <w:left w:val="none" w:sz="0" w:space="0" w:color="auto"/>
            <w:bottom w:val="none" w:sz="0" w:space="0" w:color="auto"/>
            <w:right w:val="none" w:sz="0" w:space="0" w:color="auto"/>
          </w:divBdr>
        </w:div>
        <w:div w:id="1061443414">
          <w:marLeft w:val="0"/>
          <w:marRight w:val="0"/>
          <w:marTop w:val="0"/>
          <w:marBottom w:val="0"/>
          <w:divBdr>
            <w:top w:val="none" w:sz="0" w:space="0" w:color="auto"/>
            <w:left w:val="none" w:sz="0" w:space="0" w:color="auto"/>
            <w:bottom w:val="none" w:sz="0" w:space="0" w:color="auto"/>
            <w:right w:val="none" w:sz="0" w:space="0" w:color="auto"/>
          </w:divBdr>
        </w:div>
        <w:div w:id="1004430097">
          <w:marLeft w:val="0"/>
          <w:marRight w:val="0"/>
          <w:marTop w:val="0"/>
          <w:marBottom w:val="0"/>
          <w:divBdr>
            <w:top w:val="none" w:sz="0" w:space="0" w:color="auto"/>
            <w:left w:val="none" w:sz="0" w:space="0" w:color="auto"/>
            <w:bottom w:val="none" w:sz="0" w:space="0" w:color="auto"/>
            <w:right w:val="none" w:sz="0" w:space="0" w:color="auto"/>
          </w:divBdr>
        </w:div>
        <w:div w:id="1958288511">
          <w:marLeft w:val="0"/>
          <w:marRight w:val="0"/>
          <w:marTop w:val="0"/>
          <w:marBottom w:val="0"/>
          <w:divBdr>
            <w:top w:val="none" w:sz="0" w:space="0" w:color="auto"/>
            <w:left w:val="none" w:sz="0" w:space="0" w:color="auto"/>
            <w:bottom w:val="none" w:sz="0" w:space="0" w:color="auto"/>
            <w:right w:val="none" w:sz="0" w:space="0" w:color="auto"/>
          </w:divBdr>
        </w:div>
        <w:div w:id="148859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522333">
          <w:marLeft w:val="0"/>
          <w:marRight w:val="0"/>
          <w:marTop w:val="0"/>
          <w:marBottom w:val="0"/>
          <w:divBdr>
            <w:top w:val="none" w:sz="0" w:space="0" w:color="auto"/>
            <w:left w:val="none" w:sz="0" w:space="0" w:color="auto"/>
            <w:bottom w:val="none" w:sz="0" w:space="0" w:color="auto"/>
            <w:right w:val="none" w:sz="0" w:space="0" w:color="auto"/>
          </w:divBdr>
        </w:div>
        <w:div w:id="538050761">
          <w:marLeft w:val="0"/>
          <w:marRight w:val="0"/>
          <w:marTop w:val="0"/>
          <w:marBottom w:val="0"/>
          <w:divBdr>
            <w:top w:val="none" w:sz="0" w:space="0" w:color="auto"/>
            <w:left w:val="none" w:sz="0" w:space="0" w:color="auto"/>
            <w:bottom w:val="none" w:sz="0" w:space="0" w:color="auto"/>
            <w:right w:val="none" w:sz="0" w:space="0" w:color="auto"/>
          </w:divBdr>
        </w:div>
      </w:divsChild>
    </w:div>
    <w:div w:id="956179876">
      <w:bodyDiv w:val="1"/>
      <w:marLeft w:val="0"/>
      <w:marRight w:val="0"/>
      <w:marTop w:val="0"/>
      <w:marBottom w:val="0"/>
      <w:divBdr>
        <w:top w:val="none" w:sz="0" w:space="0" w:color="auto"/>
        <w:left w:val="none" w:sz="0" w:space="0" w:color="auto"/>
        <w:bottom w:val="none" w:sz="0" w:space="0" w:color="auto"/>
        <w:right w:val="none" w:sz="0" w:space="0" w:color="auto"/>
      </w:divBdr>
    </w:div>
    <w:div w:id="963582684">
      <w:bodyDiv w:val="1"/>
      <w:marLeft w:val="0"/>
      <w:marRight w:val="0"/>
      <w:marTop w:val="0"/>
      <w:marBottom w:val="0"/>
      <w:divBdr>
        <w:top w:val="none" w:sz="0" w:space="0" w:color="auto"/>
        <w:left w:val="none" w:sz="0" w:space="0" w:color="auto"/>
        <w:bottom w:val="none" w:sz="0" w:space="0" w:color="auto"/>
        <w:right w:val="none" w:sz="0" w:space="0" w:color="auto"/>
      </w:divBdr>
    </w:div>
    <w:div w:id="1894385958">
      <w:bodyDiv w:val="1"/>
      <w:marLeft w:val="0"/>
      <w:marRight w:val="0"/>
      <w:marTop w:val="0"/>
      <w:marBottom w:val="0"/>
      <w:divBdr>
        <w:top w:val="none" w:sz="0" w:space="0" w:color="auto"/>
        <w:left w:val="none" w:sz="0" w:space="0" w:color="auto"/>
        <w:bottom w:val="none" w:sz="0" w:space="0" w:color="auto"/>
        <w:right w:val="none" w:sz="0" w:space="0" w:color="auto"/>
      </w:divBdr>
      <w:divsChild>
        <w:div w:id="703017933">
          <w:marLeft w:val="0"/>
          <w:marRight w:val="0"/>
          <w:marTop w:val="0"/>
          <w:marBottom w:val="0"/>
          <w:divBdr>
            <w:top w:val="none" w:sz="0" w:space="0" w:color="auto"/>
            <w:left w:val="none" w:sz="0" w:space="0" w:color="auto"/>
            <w:bottom w:val="none" w:sz="0" w:space="0" w:color="auto"/>
            <w:right w:val="none" w:sz="0" w:space="0" w:color="auto"/>
          </w:divBdr>
        </w:div>
        <w:div w:id="1670718521">
          <w:marLeft w:val="0"/>
          <w:marRight w:val="0"/>
          <w:marTop w:val="0"/>
          <w:marBottom w:val="0"/>
          <w:divBdr>
            <w:top w:val="none" w:sz="0" w:space="0" w:color="auto"/>
            <w:left w:val="none" w:sz="0" w:space="0" w:color="auto"/>
            <w:bottom w:val="none" w:sz="0" w:space="0" w:color="auto"/>
            <w:right w:val="none" w:sz="0" w:space="0" w:color="auto"/>
          </w:divBdr>
        </w:div>
        <w:div w:id="792137563">
          <w:marLeft w:val="0"/>
          <w:marRight w:val="0"/>
          <w:marTop w:val="0"/>
          <w:marBottom w:val="0"/>
          <w:divBdr>
            <w:top w:val="none" w:sz="0" w:space="0" w:color="auto"/>
            <w:left w:val="none" w:sz="0" w:space="0" w:color="auto"/>
            <w:bottom w:val="none" w:sz="0" w:space="0" w:color="auto"/>
            <w:right w:val="none" w:sz="0" w:space="0" w:color="auto"/>
          </w:divBdr>
        </w:div>
        <w:div w:id="1448622106">
          <w:marLeft w:val="0"/>
          <w:marRight w:val="0"/>
          <w:marTop w:val="0"/>
          <w:marBottom w:val="0"/>
          <w:divBdr>
            <w:top w:val="none" w:sz="0" w:space="0" w:color="auto"/>
            <w:left w:val="none" w:sz="0" w:space="0" w:color="auto"/>
            <w:bottom w:val="none" w:sz="0" w:space="0" w:color="auto"/>
            <w:right w:val="none" w:sz="0" w:space="0" w:color="auto"/>
          </w:divBdr>
        </w:div>
        <w:div w:id="703798311">
          <w:blockQuote w:val="1"/>
          <w:marLeft w:val="720"/>
          <w:marRight w:val="720"/>
          <w:marTop w:val="100"/>
          <w:marBottom w:val="100"/>
          <w:divBdr>
            <w:top w:val="none" w:sz="0" w:space="0" w:color="auto"/>
            <w:left w:val="none" w:sz="0" w:space="0" w:color="auto"/>
            <w:bottom w:val="none" w:sz="0" w:space="0" w:color="auto"/>
            <w:right w:val="none" w:sz="0" w:space="0" w:color="auto"/>
          </w:divBdr>
        </w:div>
        <w:div w:id="405109432">
          <w:marLeft w:val="0"/>
          <w:marRight w:val="0"/>
          <w:marTop w:val="0"/>
          <w:marBottom w:val="0"/>
          <w:divBdr>
            <w:top w:val="none" w:sz="0" w:space="0" w:color="auto"/>
            <w:left w:val="none" w:sz="0" w:space="0" w:color="auto"/>
            <w:bottom w:val="none" w:sz="0" w:space="0" w:color="auto"/>
            <w:right w:val="none" w:sz="0" w:space="0" w:color="auto"/>
          </w:divBdr>
        </w:div>
        <w:div w:id="1222057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sahi.com/articles/AST6L44S4T6LPTJB001M.html?iref=pc_preftop_shi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286</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竹林竜一</dc:creator>
  <cp:keywords/>
  <dc:description/>
  <cp:lastModifiedBy>竹林竜一</cp:lastModifiedBy>
  <cp:revision>3</cp:revision>
  <cp:lastPrinted>2025-06-19T11:57:00Z</cp:lastPrinted>
  <dcterms:created xsi:type="dcterms:W3CDTF">2025-06-19T09:31:00Z</dcterms:created>
  <dcterms:modified xsi:type="dcterms:W3CDTF">2025-06-19T12:06:00Z</dcterms:modified>
</cp:coreProperties>
</file>